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ACA" w:rsidRPr="00BF5ACA" w:rsidRDefault="00BF5ACA" w:rsidP="00BF5ACA">
      <w:pPr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BF5AC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Техническое задание</w:t>
      </w:r>
    </w:p>
    <w:p w:rsidR="00BF5ACA" w:rsidRPr="00BF5ACA" w:rsidRDefault="00BF5ACA" w:rsidP="00BF5ACA">
      <w:pPr>
        <w:jc w:val="center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BF5ACA">
        <w:rPr>
          <w:rFonts w:ascii="Tahoma" w:eastAsia="Times New Roman" w:hAnsi="Tahoma" w:cs="Tahoma"/>
          <w:color w:val="000000" w:themeColor="text1"/>
          <w:sz w:val="20"/>
          <w:szCs w:val="20"/>
        </w:rPr>
        <w:t>На оказание услуг по доставке платежных документов потребителям Владимирской области для нужд Владимирского филиала АО «ЭнергосбыТ Плюс»</w:t>
      </w:r>
    </w:p>
    <w:p w:rsidR="00BF5ACA" w:rsidRPr="00BF5ACA" w:rsidRDefault="00BF5ACA" w:rsidP="00BF5ACA">
      <w:pPr>
        <w:ind w:firstLine="567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BF5ACA" w:rsidRPr="00BF5ACA" w:rsidTr="004D5F40">
        <w:tc>
          <w:tcPr>
            <w:tcW w:w="704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BF5ACA" w:rsidRPr="00BF5ACA" w:rsidTr="004D5F40">
        <w:tc>
          <w:tcPr>
            <w:tcW w:w="704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BF5ACA" w:rsidRPr="00BF5ACA" w:rsidRDefault="00BF5ACA" w:rsidP="00BF5AC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Наименование услуги</w:t>
            </w:r>
          </w:p>
          <w:p w:rsidR="00BF5ACA" w:rsidRPr="00BF5ACA" w:rsidRDefault="00BF5ACA" w:rsidP="00BF5AC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BF5ACA" w:rsidRPr="00BF5ACA" w:rsidRDefault="00BF5ACA" w:rsidP="00BF5AC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Оказание услуг по доставке платежных документов потребителям Владимирской области для нужд Владимирского филиала АО «ЭнергосбыТ Плюс».</w:t>
            </w:r>
          </w:p>
        </w:tc>
      </w:tr>
      <w:tr w:rsidR="00BF5ACA" w:rsidRPr="00BF5ACA" w:rsidTr="004D5F40">
        <w:tc>
          <w:tcPr>
            <w:tcW w:w="704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BF5ACA" w:rsidRPr="00BF5ACA" w:rsidRDefault="00BF5ACA" w:rsidP="00BF5AC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</w:tcPr>
          <w:p w:rsidR="00BF5ACA" w:rsidRPr="00BF5ACA" w:rsidRDefault="00BF5ACA" w:rsidP="00BF5ACA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 xml:space="preserve">Ежемесячная доставка платежных документов (далее – ПД) осуществляется потребителям коммунальных услуг, проживающих как в многоквартирных домах (далее – МКД), так и в домах частного сектора на территории: </w:t>
            </w:r>
            <w:r w:rsidR="009E69BE" w:rsidRPr="009E69B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г. Ковров, г. Камешково, г. Собинка, г.</w:t>
            </w:r>
            <w:r w:rsidR="009E69B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Петушки, г. Киржач, г. Судогда</w:t>
            </w:r>
            <w:r w:rsidR="009E69BE" w:rsidRPr="009E69B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в соответствии с Приложением № 1 к Техническому заданию.</w:t>
            </w:r>
          </w:p>
          <w:p w:rsidR="00BF5ACA" w:rsidRPr="00BF5ACA" w:rsidRDefault="00BF5ACA" w:rsidP="00BF5ACA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В случае принятия на обслуживание новых МКД, домов частного сектора, либо закрытия услуг по жилому помещению, Заказчиком в одностороннем порядке вносятся изменения в адреса доставки платежных документов потребителю путем направления Исполнителю письменного уведомления.</w:t>
            </w:r>
          </w:p>
        </w:tc>
      </w:tr>
      <w:tr w:rsidR="00BF5ACA" w:rsidRPr="00BF5ACA" w:rsidTr="004D5F40">
        <w:tc>
          <w:tcPr>
            <w:tcW w:w="704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BF5ACA" w:rsidRPr="00BF5ACA" w:rsidRDefault="00BF5ACA" w:rsidP="00BF5AC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</w:tcPr>
          <w:p w:rsidR="00BF5ACA" w:rsidRPr="00BF5ACA" w:rsidRDefault="00BF5ACA" w:rsidP="00BF5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 января 2026 г.</w:t>
            </w:r>
          </w:p>
          <w:p w:rsidR="00BF5ACA" w:rsidRPr="00BF5ACA" w:rsidRDefault="00BF5ACA" w:rsidP="00BF5ACA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 декабря 2026 г.</w:t>
            </w:r>
          </w:p>
        </w:tc>
      </w:tr>
      <w:tr w:rsidR="00BF5ACA" w:rsidRPr="00BF5ACA" w:rsidTr="004D5F40">
        <w:tc>
          <w:tcPr>
            <w:tcW w:w="704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BF5ACA" w:rsidRPr="00BF5ACA" w:rsidRDefault="00BF5ACA" w:rsidP="00BF5AC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F5ACA" w:rsidRPr="00BF5ACA" w:rsidRDefault="00BF5ACA" w:rsidP="00BF5AC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BF5ACA" w:rsidRPr="00BF5ACA" w:rsidRDefault="00BF5ACA" w:rsidP="00BF5AC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Количество документов, доставляемых по одному адресу, может составлять до трех штук.</w:t>
            </w:r>
          </w:p>
          <w:p w:rsidR="00BF5ACA" w:rsidRPr="00BF5ACA" w:rsidRDefault="00BF5ACA" w:rsidP="00BF5AC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Ориентировочный объем одного тиража составляет от 25 900 до </w:t>
            </w:r>
            <w:r w:rsidR="00945C0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26 843</w:t>
            </w: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ПД.</w:t>
            </w:r>
          </w:p>
          <w:p w:rsidR="00BF5ACA" w:rsidRPr="00BF5ACA" w:rsidRDefault="00BF5ACA" w:rsidP="00BF5AC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Количество тиражей – 13.</w:t>
            </w:r>
          </w:p>
          <w:p w:rsidR="00BF5ACA" w:rsidRPr="00BF5ACA" w:rsidRDefault="00BF5ACA" w:rsidP="00945C0E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Ориентировочное количество ПД в период оказания услуг составит  </w:t>
            </w:r>
            <w:r w:rsidR="00945C0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348 964</w:t>
            </w: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единиц.</w:t>
            </w:r>
          </w:p>
        </w:tc>
      </w:tr>
      <w:tr w:rsidR="00BF5ACA" w:rsidRPr="00BF5ACA" w:rsidTr="004D5F40">
        <w:tc>
          <w:tcPr>
            <w:tcW w:w="704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BF5ACA" w:rsidRPr="00BF5ACA" w:rsidRDefault="00BF5ACA" w:rsidP="00BF5AC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BF5ACA" w:rsidRPr="00BF5ACA" w:rsidRDefault="00BF5ACA" w:rsidP="00BF5AC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BF5ACA" w:rsidRPr="00BF5ACA" w:rsidRDefault="00BF5ACA" w:rsidP="00BF5AC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Ежемесячно Заказчик передает, а Исполнитель принимает ПД по адресу, согласованному Сторонами.</w:t>
            </w:r>
          </w:p>
          <w:p w:rsidR="00BF5ACA" w:rsidRPr="00BF5ACA" w:rsidRDefault="00BF5ACA" w:rsidP="00BF5AC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ежемесячно передает Исполнителю ПД в первых числах месяца. Услуги оказываются в течение 3 (трех) календарных дней с момента получения платежных документов от Заказчика.</w:t>
            </w:r>
          </w:p>
          <w:p w:rsidR="00BF5ACA" w:rsidRPr="00BF5ACA" w:rsidRDefault="00BF5ACA" w:rsidP="00BF5AC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 период с 1 по </w:t>
            </w:r>
            <w:bookmarkStart w:id="0" w:name="_GoBack"/>
            <w:bookmarkEnd w:id="0"/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 декабря осуществляется доставка дополнительного (13-го) тиража.</w:t>
            </w:r>
          </w:p>
          <w:p w:rsidR="00BF5ACA" w:rsidRPr="00BF5ACA" w:rsidRDefault="00BF5ACA" w:rsidP="00BF5AC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Доставка квитанций за услуги декабря осуществляется в период с 28 по 31 декабря.</w:t>
            </w:r>
          </w:p>
          <w:p w:rsidR="00BF5ACA" w:rsidRPr="00BF5ACA" w:rsidRDefault="00BF5ACA" w:rsidP="00BF5AC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имеет право изменить сроки передачи ПД, уведомив об этом Исполнителя.</w:t>
            </w:r>
          </w:p>
          <w:p w:rsidR="00BF5ACA" w:rsidRPr="00BF5ACA" w:rsidRDefault="00BF5ACA" w:rsidP="00BF5AC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Заказчик передает Исполнителю конвертированную документацию в коробках, рассортированную по почтовым индексам, улицам и номерам домов, номерам квартир. Количество ПД в коробке до 1000 шт.</w:t>
            </w:r>
          </w:p>
          <w:p w:rsidR="00BF5ACA" w:rsidRPr="00BF5ACA" w:rsidRDefault="00BF5ACA" w:rsidP="00BF5AC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обязуется передавать обоснованно недоставленные ПД обратно Заказчику для анализа в течение 8 (восьми) дней с момента приемки с оформленным актом возврата недоставленных ПД.</w:t>
            </w:r>
          </w:p>
        </w:tc>
      </w:tr>
      <w:tr w:rsidR="00BF5ACA" w:rsidRPr="00BF5ACA" w:rsidTr="004D5F40">
        <w:tc>
          <w:tcPr>
            <w:tcW w:w="704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BF5ACA" w:rsidRPr="00BF5ACA" w:rsidRDefault="00BF5ACA" w:rsidP="00BF5ACA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F5ACA" w:rsidRPr="00BF5ACA" w:rsidRDefault="00BF5ACA" w:rsidP="00BF5AC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BF5ACA" w:rsidRPr="00BF5ACA" w:rsidRDefault="00BF5ACA" w:rsidP="00BF5ACA">
            <w:pPr>
              <w:shd w:val="clear" w:color="auto" w:fill="FFFFFF"/>
              <w:tabs>
                <w:tab w:val="num" w:pos="709"/>
              </w:tabs>
              <w:spacing w:after="160" w:line="276" w:lineRule="auto"/>
              <w:jc w:val="both"/>
              <w:outlineLvl w:val="3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 При наличии жалоб Заказчик в течение 3 (трех) рабочих дней направляет Исполнителю уведомление о недоставке платежного документа до потребителя. В течение 3 (трех) календарных дней Исполнитель обязан рассмотреть и оспорить жалобу, либо обеспечить за свой счет доставку недостающих платежных документов до потребителей.</w:t>
            </w:r>
          </w:p>
          <w:p w:rsidR="00BF5ACA" w:rsidRPr="00BF5ACA" w:rsidRDefault="00BF5ACA" w:rsidP="00BF5ACA">
            <w:pPr>
              <w:shd w:val="clear" w:color="auto" w:fill="FFFFFF"/>
              <w:tabs>
                <w:tab w:val="num" w:pos="709"/>
              </w:tabs>
              <w:spacing w:after="160" w:line="276" w:lineRule="auto"/>
              <w:jc w:val="both"/>
              <w:outlineLvl w:val="3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требованию Заказчика Исполнитель обязуется производить фотофиксацию, подтверждающую надлежащее исполнение обязательств по доставке платежных документов по запрашиваемому Заказчиком адресу доставки. Исполнитель обязуется предоставлять указанные фотоматериалы в течение 3 (трех) дней с момента оказания услуг.</w:t>
            </w:r>
          </w:p>
          <w:p w:rsidR="00BF5ACA" w:rsidRPr="00BF5ACA" w:rsidRDefault="00BF5ACA" w:rsidP="00BF5ACA">
            <w:pPr>
              <w:widowControl w:val="0"/>
              <w:spacing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При работе с персональными данными стороны обязуются соблюдать конфиденциальность персональных данных в соответствии с Федеральным законом РФ от 27.07.2006 № 152-ФЗ «О персональных данных». Исполнитель,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 данных.</w:t>
            </w:r>
          </w:p>
          <w:p w:rsidR="00BF5ACA" w:rsidRPr="00BF5ACA" w:rsidRDefault="00BF5ACA" w:rsidP="00BF5ACA">
            <w:pPr>
              <w:widowControl w:val="0"/>
              <w:spacing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Состав персональных данных потребителей, подлежащих обработке, включает: фамилию, имя и отчество, номер лицевого счета, адрес поставки коммунальных услуг.</w:t>
            </w:r>
          </w:p>
          <w:p w:rsidR="00BF5ACA" w:rsidRPr="00BF5ACA" w:rsidRDefault="00BF5ACA" w:rsidP="00BF5ACA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совершать действия по обработке персональных данных клиентов, которые включают в себя: удаление, уничтожение персональных данных клиентов.</w:t>
            </w:r>
          </w:p>
        </w:tc>
      </w:tr>
      <w:tr w:rsidR="00BF5ACA" w:rsidRPr="00BF5ACA" w:rsidTr="004D5F40">
        <w:tc>
          <w:tcPr>
            <w:tcW w:w="704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BF5ACA" w:rsidRPr="00BF5ACA" w:rsidRDefault="00BF5ACA" w:rsidP="00BF5ACA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BF5ACA" w:rsidRPr="00BF5ACA" w:rsidRDefault="00BF5ACA" w:rsidP="00BF5ACA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BF5ACA" w:rsidRPr="00BF5ACA" w:rsidRDefault="00BF5ACA" w:rsidP="00BF5ACA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Результатом оказанных услуг по Договору является доставка населению ПД по оплате коммунальных и жилищных услуг в объеме, согласно полученным от Заказчика по акту приема–передачи платежных документов (Приложение № 2 к Договору) в течение 3 (трех) календарных дней с момента получения ПД от Заказчика.</w:t>
            </w:r>
          </w:p>
          <w:p w:rsidR="00BF5ACA" w:rsidRPr="00BF5ACA" w:rsidRDefault="00BF5ACA" w:rsidP="00BF5ACA">
            <w:pPr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Ежемесячно в трехдневный срок после получения задания Исполнитель обязан незамедлительно уведомить Заказчика о готовности к сдаче оказанных Услуг.</w:t>
            </w:r>
          </w:p>
          <w:p w:rsidR="00BF5ACA" w:rsidRPr="00BF5ACA" w:rsidRDefault="00BF5ACA" w:rsidP="00BF5ACA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передает Заказчику до начала приемки результата оказанных Услуг два экземпляра УПД/актов сдачи-</w:t>
            </w: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приемки оказанных услуг, подписанных Исполнителем.</w:t>
            </w:r>
          </w:p>
          <w:p w:rsidR="00BF5ACA" w:rsidRPr="00BF5ACA" w:rsidRDefault="00BF5ACA" w:rsidP="00BF5ACA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BF5ACA" w:rsidRPr="00BF5ACA" w:rsidRDefault="00BF5ACA" w:rsidP="00BF5ACA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УПД/актов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УПД/актов сдачи-приемки оказанных услуг.</w:t>
            </w:r>
          </w:p>
          <w:p w:rsidR="00BF5ACA" w:rsidRPr="00BF5ACA" w:rsidRDefault="00BF5ACA" w:rsidP="00BF5ACA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 (семи) рабочих дней оформить мотивированный отказ от приемки оказанных Услуг и направить его Исполнителю.</w:t>
            </w:r>
          </w:p>
          <w:p w:rsidR="00BF5ACA" w:rsidRPr="00BF5ACA" w:rsidRDefault="00BF5ACA" w:rsidP="00BF5ACA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BF5ACA" w:rsidRPr="00BF5ACA" w:rsidTr="004D5F40">
        <w:tc>
          <w:tcPr>
            <w:tcW w:w="704" w:type="dxa"/>
          </w:tcPr>
          <w:p w:rsidR="00BF5ACA" w:rsidRPr="00BF5ACA" w:rsidRDefault="00BF5ACA" w:rsidP="00BF5AC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</w:tcPr>
          <w:p w:rsidR="00BF5ACA" w:rsidRPr="00BF5ACA" w:rsidRDefault="00BF5ACA" w:rsidP="00BF5ACA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BF5ACA">
              <w:rPr>
                <w:rFonts w:ascii="Tahoma" w:eastAsia="Times New Roman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</w:tcPr>
          <w:p w:rsidR="00BF5ACA" w:rsidRPr="00BF5ACA" w:rsidRDefault="00BF5ACA" w:rsidP="00BF5ACA">
            <w:pPr>
              <w:widowControl w:val="0"/>
              <w:spacing w:after="160"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ajorEastAsia" w:hAnsi="Tahoma" w:cs="Tahoma"/>
                <w:sz w:val="20"/>
                <w:szCs w:val="20"/>
                <w:lang w:eastAsia="ru-RU"/>
              </w:rPr>
              <w:t>Гарантийный срок устанавливается в течение одного месяца с момента приемки результата Услуг.</w:t>
            </w:r>
          </w:p>
          <w:p w:rsidR="00BF5ACA" w:rsidRPr="00BF5ACA" w:rsidRDefault="00BF5ACA" w:rsidP="00BF5ACA">
            <w:pPr>
              <w:widowControl w:val="0"/>
              <w:spacing w:after="160"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2 (двух) календарных дней с момента получения Уведомления.</w:t>
            </w:r>
          </w:p>
          <w:p w:rsidR="00BF5ACA" w:rsidRPr="00BF5ACA" w:rsidRDefault="00BF5ACA" w:rsidP="00BF5A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BF5ACA" w:rsidRPr="00BF5ACA" w:rsidRDefault="00BF5ACA" w:rsidP="00BF5ACA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BF5ACA" w:rsidRPr="00BF5ACA" w:rsidRDefault="00BF5ACA" w:rsidP="00BF5ACA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:rsidR="00BF5ACA" w:rsidRPr="00BF5ACA" w:rsidRDefault="00BF5ACA" w:rsidP="00BF5ACA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F5A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</w:tc>
      </w:tr>
    </w:tbl>
    <w:p w:rsidR="00BF5ACA" w:rsidRPr="00BF5ACA" w:rsidRDefault="00BF5ACA" w:rsidP="00BF5ACA">
      <w:pPr>
        <w:jc w:val="center"/>
        <w:rPr>
          <w:rFonts w:ascii="Tahoma" w:eastAsia="Times New Roman" w:hAnsi="Tahoma" w:cs="Tahoma"/>
          <w:sz w:val="20"/>
          <w:szCs w:val="20"/>
        </w:rPr>
      </w:pPr>
    </w:p>
    <w:p w:rsidR="00982B09" w:rsidRPr="00BF5ACA" w:rsidRDefault="00982B09" w:rsidP="00BF5ACA"/>
    <w:sectPr w:rsidR="00982B09" w:rsidRPr="00BF5ACA" w:rsidSect="00BC78EC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4D5" w:rsidRDefault="000104D5" w:rsidP="002775CB">
      <w:pPr>
        <w:spacing w:after="0" w:line="240" w:lineRule="auto"/>
      </w:pPr>
      <w:r>
        <w:separator/>
      </w:r>
    </w:p>
  </w:endnote>
  <w:endnote w:type="continuationSeparator" w:id="0">
    <w:p w:rsidR="000104D5" w:rsidRDefault="000104D5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4D5" w:rsidRDefault="000104D5" w:rsidP="002775CB">
      <w:pPr>
        <w:spacing w:after="0" w:line="240" w:lineRule="auto"/>
      </w:pPr>
      <w:r>
        <w:separator/>
      </w:r>
    </w:p>
  </w:footnote>
  <w:footnote w:type="continuationSeparator" w:id="0">
    <w:p w:rsidR="000104D5" w:rsidRDefault="000104D5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104D5"/>
    <w:rsid w:val="000327EA"/>
    <w:rsid w:val="001D1F55"/>
    <w:rsid w:val="002775CB"/>
    <w:rsid w:val="00324254"/>
    <w:rsid w:val="005473DE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75FF6"/>
    <w:rsid w:val="00892F84"/>
    <w:rsid w:val="008B4C11"/>
    <w:rsid w:val="00945C0E"/>
    <w:rsid w:val="00982B09"/>
    <w:rsid w:val="009E69BE"/>
    <w:rsid w:val="00BA1A5A"/>
    <w:rsid w:val="00BF5ACA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757A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Аль-Кавати Виктория Ильинична</cp:lastModifiedBy>
  <cp:revision>22</cp:revision>
  <dcterms:created xsi:type="dcterms:W3CDTF">2021-02-15T09:58:00Z</dcterms:created>
  <dcterms:modified xsi:type="dcterms:W3CDTF">2025-09-29T07:26:00Z</dcterms:modified>
</cp:coreProperties>
</file>